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B15" w:rsidRDefault="00B26B15" w:rsidP="00B26B15">
      <w:pPr>
        <w:jc w:val="center"/>
      </w:pPr>
      <w:r>
        <w:rPr>
          <w:noProof/>
        </w:rPr>
        <w:drawing>
          <wp:inline distT="0" distB="0" distL="0" distR="0" wp14:anchorId="026BE5B7" wp14:editId="00585E73">
            <wp:extent cx="2695575" cy="53018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image_464154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639" cy="55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2C0166" wp14:editId="083E898F">
            <wp:extent cx="3268462" cy="57150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оговир подпись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075" cy="58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B15" w:rsidRDefault="00B26B15" w:rsidP="00B26B15"/>
    <w:p w:rsidR="00B26B15" w:rsidRDefault="00B26B15" w:rsidP="00B26B15">
      <w:pPr>
        <w:jc w:val="center"/>
        <w:rPr>
          <w:b/>
          <w:sz w:val="56"/>
          <w:szCs w:val="56"/>
        </w:rPr>
      </w:pPr>
      <w:r w:rsidRPr="00872849">
        <w:rPr>
          <w:b/>
          <w:sz w:val="56"/>
          <w:szCs w:val="56"/>
        </w:rPr>
        <w:t>ПРОГРАММА</w:t>
      </w:r>
    </w:p>
    <w:p w:rsidR="00397D89" w:rsidRDefault="00B26B15" w:rsidP="00B26B15">
      <w:pPr>
        <w:jc w:val="center"/>
        <w:rPr>
          <w:b/>
          <w:sz w:val="32"/>
          <w:szCs w:val="32"/>
        </w:rPr>
      </w:pPr>
      <w:r w:rsidRPr="009256D8">
        <w:rPr>
          <w:b/>
          <w:sz w:val="32"/>
          <w:szCs w:val="32"/>
        </w:rPr>
        <w:t>Лекторий «</w:t>
      </w:r>
      <w:r w:rsidR="009256D8" w:rsidRPr="009256D8">
        <w:rPr>
          <w:b/>
          <w:sz w:val="32"/>
          <w:szCs w:val="32"/>
        </w:rPr>
        <w:t>Генетические ресурсы растений – основа продовольственной и технологической безопасности России</w:t>
      </w:r>
      <w:r w:rsidR="00397D89">
        <w:rPr>
          <w:b/>
          <w:sz w:val="32"/>
          <w:szCs w:val="32"/>
        </w:rPr>
        <w:t>»</w:t>
      </w:r>
    </w:p>
    <w:p w:rsidR="00B26B15" w:rsidRPr="00397D89" w:rsidRDefault="00397D89" w:rsidP="00B26B15">
      <w:pPr>
        <w:jc w:val="center"/>
        <w:rPr>
          <w:b/>
          <w:sz w:val="24"/>
        </w:rPr>
      </w:pPr>
      <w:r>
        <w:rPr>
          <w:b/>
          <w:sz w:val="32"/>
          <w:szCs w:val="32"/>
        </w:rPr>
        <w:t>(</w:t>
      </w:r>
      <w:r w:rsidR="009256D8" w:rsidRPr="00397D89">
        <w:rPr>
          <w:b/>
          <w:sz w:val="24"/>
        </w:rPr>
        <w:t xml:space="preserve">к 125-летию создания при Ученом </w:t>
      </w:r>
      <w:r w:rsidR="00FA46A7">
        <w:rPr>
          <w:b/>
          <w:sz w:val="24"/>
        </w:rPr>
        <w:t>комитете</w:t>
      </w:r>
      <w:r w:rsidR="009256D8" w:rsidRPr="00397D89">
        <w:rPr>
          <w:b/>
          <w:sz w:val="24"/>
        </w:rPr>
        <w:t xml:space="preserve"> Министерства земледелия и государственных имуществ Российской Империи Бюро по прикладной ботаники</w:t>
      </w:r>
      <w:r w:rsidRPr="00397D89">
        <w:rPr>
          <w:b/>
          <w:sz w:val="24"/>
        </w:rPr>
        <w:t>)</w:t>
      </w:r>
    </w:p>
    <w:p w:rsidR="00D91EBA" w:rsidRPr="00D91EBA" w:rsidRDefault="00D91EBA" w:rsidP="00D91EBA">
      <w:pPr>
        <w:jc w:val="center"/>
      </w:pPr>
    </w:p>
    <w:tbl>
      <w:tblPr>
        <w:tblpPr w:leftFromText="180" w:rightFromText="180" w:vertAnchor="text" w:tblpX="-286" w:tblpY="1"/>
        <w:tblOverlap w:val="never"/>
        <w:tblW w:w="5452" w:type="pct"/>
        <w:tblLook w:val="04A0" w:firstRow="1" w:lastRow="0" w:firstColumn="1" w:lastColumn="0" w:noHBand="0" w:noVBand="1"/>
      </w:tblPr>
      <w:tblGrid>
        <w:gridCol w:w="2094"/>
        <w:gridCol w:w="8398"/>
      </w:tblGrid>
      <w:tr w:rsidR="00A03EA0" w:rsidRPr="00D91EBA" w:rsidTr="00397D8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A0" w:rsidRPr="00D91EBA" w:rsidRDefault="00A03EA0" w:rsidP="00397D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91EBA">
              <w:rPr>
                <w:b/>
                <w:bCs/>
                <w:color w:val="000000"/>
                <w:szCs w:val="28"/>
              </w:rPr>
              <w:t>25 ноября 2019 г., понедельник</w:t>
            </w:r>
          </w:p>
          <w:p w:rsidR="00A03EA0" w:rsidRPr="00D91EBA" w:rsidRDefault="00A03EA0" w:rsidP="00397D8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91EBA">
              <w:rPr>
                <w:b/>
                <w:bCs/>
                <w:color w:val="000000" w:themeColor="text1"/>
                <w:szCs w:val="28"/>
              </w:rPr>
              <w:t>Президентская библиотека, Сенатская пл., 3</w:t>
            </w:r>
          </w:p>
          <w:p w:rsidR="00A03EA0" w:rsidRPr="00D91EBA" w:rsidRDefault="00A03EA0" w:rsidP="00397D89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A03EA0" w:rsidRPr="00D91EBA" w:rsidTr="00397D89">
        <w:trPr>
          <w:trHeight w:val="30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A0" w:rsidRPr="00D91EBA" w:rsidRDefault="008F7D4E" w:rsidP="00397D89">
            <w:pPr>
              <w:jc w:val="center"/>
              <w:rPr>
                <w:b/>
                <w:szCs w:val="28"/>
              </w:rPr>
            </w:pPr>
            <w:r w:rsidRPr="00D91EBA">
              <w:rPr>
                <w:b/>
                <w:szCs w:val="28"/>
              </w:rPr>
              <w:t>8</w:t>
            </w:r>
            <w:r w:rsidR="00A03EA0" w:rsidRPr="00D91EBA">
              <w:rPr>
                <w:b/>
                <w:szCs w:val="28"/>
              </w:rPr>
              <w:t>:</w:t>
            </w:r>
            <w:r w:rsidRPr="00D91EBA">
              <w:rPr>
                <w:b/>
                <w:szCs w:val="28"/>
              </w:rPr>
              <w:t>3</w:t>
            </w:r>
            <w:r w:rsidR="00A03EA0" w:rsidRPr="00D91EBA">
              <w:rPr>
                <w:b/>
                <w:szCs w:val="28"/>
              </w:rPr>
              <w:t>0 – 1</w:t>
            </w:r>
            <w:r w:rsidR="00D91EBA">
              <w:rPr>
                <w:b/>
                <w:szCs w:val="28"/>
                <w:lang w:val="en-US"/>
              </w:rPr>
              <w:t>4</w:t>
            </w:r>
            <w:r w:rsidR="00A03EA0" w:rsidRPr="00D91EBA">
              <w:rPr>
                <w:b/>
                <w:szCs w:val="28"/>
              </w:rPr>
              <w:t>:00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A0" w:rsidRPr="00D91EBA" w:rsidRDefault="00A03EA0" w:rsidP="00397D89">
            <w:pPr>
              <w:rPr>
                <w:b/>
                <w:bCs/>
                <w:color w:val="FF0000"/>
                <w:szCs w:val="28"/>
              </w:rPr>
            </w:pPr>
            <w:r w:rsidRPr="00D91EBA">
              <w:rPr>
                <w:b/>
                <w:szCs w:val="28"/>
              </w:rPr>
              <w:t>Регистрация участников</w:t>
            </w:r>
          </w:p>
        </w:tc>
      </w:tr>
      <w:tr w:rsidR="00A03EA0" w:rsidRPr="00D91EBA" w:rsidTr="00397D89">
        <w:trPr>
          <w:trHeight w:val="30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A0" w:rsidRPr="00D91EBA" w:rsidRDefault="00A03EA0" w:rsidP="00397D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91EBA">
              <w:rPr>
                <w:b/>
                <w:szCs w:val="28"/>
              </w:rPr>
              <w:t>9.30 – 14.00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A0" w:rsidRPr="00D91EBA" w:rsidRDefault="00A03EA0" w:rsidP="00397D89">
            <w:pPr>
              <w:rPr>
                <w:b/>
                <w:bCs/>
                <w:color w:val="000000"/>
                <w:szCs w:val="28"/>
              </w:rPr>
            </w:pPr>
            <w:r w:rsidRPr="00D91EBA">
              <w:rPr>
                <w:b/>
                <w:szCs w:val="28"/>
              </w:rPr>
              <w:t xml:space="preserve">Лекторий </w:t>
            </w:r>
          </w:p>
        </w:tc>
      </w:tr>
      <w:tr w:rsidR="00A03EA0" w:rsidRPr="00D91EBA" w:rsidTr="00397D89">
        <w:trPr>
          <w:trHeight w:val="30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A0" w:rsidRPr="00D91EBA" w:rsidRDefault="00A03EA0" w:rsidP="00397D89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A0" w:rsidRPr="00D91EBA" w:rsidRDefault="00A03EA0" w:rsidP="00397D89">
            <w:pPr>
              <w:rPr>
                <w:szCs w:val="28"/>
              </w:rPr>
            </w:pPr>
            <w:r w:rsidRPr="00D91EBA">
              <w:rPr>
                <w:szCs w:val="28"/>
              </w:rPr>
              <w:t>Приветственное слово:</w:t>
            </w:r>
          </w:p>
          <w:p w:rsidR="00A03EA0" w:rsidRPr="00D91EBA" w:rsidRDefault="00A03EA0" w:rsidP="003D13C3">
            <w:pPr>
              <w:ind w:left="363"/>
              <w:rPr>
                <w:szCs w:val="28"/>
              </w:rPr>
            </w:pPr>
            <w:proofErr w:type="spellStart"/>
            <w:r w:rsidRPr="00D91EBA">
              <w:rPr>
                <w:b/>
                <w:bCs/>
                <w:szCs w:val="28"/>
              </w:rPr>
              <w:t>Е.К.Хлесткина</w:t>
            </w:r>
            <w:proofErr w:type="spellEnd"/>
            <w:r w:rsidRPr="00D91EBA">
              <w:rPr>
                <w:szCs w:val="28"/>
              </w:rPr>
              <w:t xml:space="preserve">, директор ВИР имени Н.И. Вавилова </w:t>
            </w:r>
          </w:p>
          <w:p w:rsidR="00A03EA0" w:rsidRPr="00D91EBA" w:rsidRDefault="00A03EA0" w:rsidP="003D13C3">
            <w:pPr>
              <w:ind w:left="363"/>
              <w:rPr>
                <w:szCs w:val="28"/>
              </w:rPr>
            </w:pPr>
            <w:proofErr w:type="spellStart"/>
            <w:r w:rsidRPr="00D91EBA">
              <w:rPr>
                <w:b/>
                <w:bCs/>
                <w:szCs w:val="28"/>
              </w:rPr>
              <w:t>И.Л.Быковников</w:t>
            </w:r>
            <w:proofErr w:type="spellEnd"/>
            <w:r w:rsidRPr="00D91EBA">
              <w:rPr>
                <w:szCs w:val="28"/>
              </w:rPr>
              <w:t xml:space="preserve">, </w:t>
            </w:r>
            <w:r w:rsidR="008F7D4E" w:rsidRPr="00D91EBA">
              <w:rPr>
                <w:szCs w:val="28"/>
              </w:rPr>
              <w:t xml:space="preserve">генеральный </w:t>
            </w:r>
            <w:r w:rsidRPr="00D91EBA">
              <w:rPr>
                <w:szCs w:val="28"/>
              </w:rPr>
              <w:t>директор Президентской библиотеки имени Б.Н. Ельцина</w:t>
            </w:r>
          </w:p>
          <w:p w:rsidR="00A03EA0" w:rsidRPr="00D91EBA" w:rsidRDefault="00A03EA0" w:rsidP="003D13C3">
            <w:pPr>
              <w:rPr>
                <w:color w:val="FF0000"/>
                <w:szCs w:val="28"/>
              </w:rPr>
            </w:pPr>
            <w:r w:rsidRPr="00D91EBA">
              <w:rPr>
                <w:szCs w:val="28"/>
              </w:rPr>
              <w:t>Лекции:</w:t>
            </w:r>
            <w:r w:rsidR="00A01B93">
              <w:rPr>
                <w:szCs w:val="28"/>
              </w:rPr>
              <w:t xml:space="preserve"> (30 минут)</w:t>
            </w:r>
            <w:r w:rsidRPr="00D91EBA">
              <w:rPr>
                <w:szCs w:val="28"/>
              </w:rPr>
              <w:t xml:space="preserve"> </w:t>
            </w:r>
          </w:p>
          <w:p w:rsidR="00A03EA0" w:rsidRPr="00D91EBA" w:rsidRDefault="00A03EA0" w:rsidP="003D13C3">
            <w:pPr>
              <w:ind w:left="647" w:hanging="284"/>
              <w:rPr>
                <w:color w:val="000000" w:themeColor="text1"/>
                <w:szCs w:val="28"/>
              </w:rPr>
            </w:pPr>
            <w:r w:rsidRPr="00D91EBA">
              <w:rPr>
                <w:szCs w:val="28"/>
              </w:rPr>
              <w:t xml:space="preserve">Академик </w:t>
            </w:r>
            <w:r w:rsidR="00D91EBA">
              <w:rPr>
                <w:szCs w:val="28"/>
              </w:rPr>
              <w:t xml:space="preserve">РАН </w:t>
            </w:r>
            <w:proofErr w:type="spellStart"/>
            <w:r w:rsidRPr="00D91EBA">
              <w:rPr>
                <w:b/>
                <w:bCs/>
                <w:szCs w:val="28"/>
              </w:rPr>
              <w:t>С.Г.Инге-Вечтомов</w:t>
            </w:r>
            <w:proofErr w:type="spellEnd"/>
            <w:r w:rsidRPr="00D91EBA">
              <w:rPr>
                <w:szCs w:val="28"/>
              </w:rPr>
              <w:t xml:space="preserve"> </w:t>
            </w:r>
            <w:r w:rsidRPr="00D91EBA">
              <w:rPr>
                <w:color w:val="000000" w:themeColor="text1"/>
                <w:szCs w:val="28"/>
              </w:rPr>
              <w:t>Н.И. ВАВИЛОВ – ВИР И УНИВЕРСИТЕТ…</w:t>
            </w:r>
          </w:p>
          <w:p w:rsidR="00A03EA0" w:rsidRPr="00D91EBA" w:rsidRDefault="00A03EA0" w:rsidP="003D13C3">
            <w:pPr>
              <w:ind w:left="647" w:hanging="284"/>
              <w:rPr>
                <w:szCs w:val="28"/>
              </w:rPr>
            </w:pPr>
            <w:r w:rsidRPr="00D91EBA">
              <w:rPr>
                <w:szCs w:val="28"/>
              </w:rPr>
              <w:t xml:space="preserve">Академик </w:t>
            </w:r>
            <w:r w:rsidR="00D91EBA">
              <w:rPr>
                <w:szCs w:val="28"/>
              </w:rPr>
              <w:t xml:space="preserve">РАН </w:t>
            </w:r>
            <w:proofErr w:type="spellStart"/>
            <w:r w:rsidRPr="00D91EBA">
              <w:rPr>
                <w:b/>
                <w:bCs/>
                <w:szCs w:val="28"/>
              </w:rPr>
              <w:t>И.А.Тихонович</w:t>
            </w:r>
            <w:proofErr w:type="spellEnd"/>
            <w:r w:rsidRPr="00D91EBA">
              <w:rPr>
                <w:szCs w:val="28"/>
              </w:rPr>
              <w:t xml:space="preserve"> ИСПОЛЬЗОВАНИЕ РАСТЕНИЯМИ ГЕНЕТИЧЕСКОЙ ИНФОРМАЦИИ МИКРООРГАНИЗМОВ ДЛЯ РАСШИРЕНИЯ АДАПТАЦИОННОГО </w:t>
            </w:r>
            <w:r w:rsidR="003D13C3">
              <w:rPr>
                <w:szCs w:val="28"/>
              </w:rPr>
              <w:t>ПОТЕНЦИАЛА</w:t>
            </w:r>
          </w:p>
          <w:p w:rsidR="00A03EA0" w:rsidRPr="00D91EBA" w:rsidRDefault="00A03EA0" w:rsidP="003D13C3">
            <w:pPr>
              <w:ind w:left="647" w:hanging="284"/>
              <w:rPr>
                <w:szCs w:val="28"/>
                <w:lang w:val="en-US"/>
              </w:rPr>
            </w:pPr>
            <w:r w:rsidRPr="00D91EBA">
              <w:rPr>
                <w:szCs w:val="28"/>
                <w:lang w:val="en-US"/>
              </w:rPr>
              <w:t xml:space="preserve">Dr. </w:t>
            </w:r>
            <w:proofErr w:type="spellStart"/>
            <w:proofErr w:type="gramStart"/>
            <w:r w:rsidRPr="00D91EBA">
              <w:rPr>
                <w:b/>
                <w:bCs/>
                <w:szCs w:val="28"/>
                <w:lang w:val="en-US"/>
              </w:rPr>
              <w:t>A.B</w:t>
            </w:r>
            <w:r w:rsidRPr="00D91EBA">
              <w:rPr>
                <w:rFonts w:cstheme="minorHAnsi"/>
                <w:b/>
                <w:bCs/>
                <w:szCs w:val="28"/>
                <w:lang w:val="en-US"/>
              </w:rPr>
              <w:t>ö</w:t>
            </w:r>
            <w:r w:rsidRPr="00D91EBA">
              <w:rPr>
                <w:b/>
                <w:bCs/>
                <w:szCs w:val="28"/>
                <w:lang w:val="en-US"/>
              </w:rPr>
              <w:t>rner</w:t>
            </w:r>
            <w:proofErr w:type="spellEnd"/>
            <w:proofErr w:type="gramEnd"/>
            <w:r w:rsidRPr="00D91EBA">
              <w:rPr>
                <w:szCs w:val="28"/>
                <w:lang w:val="en-US"/>
              </w:rPr>
              <w:t xml:space="preserve">  EX-SITU GENEBANKS - THE FUNDAMENTAL BASIS FOR FUTURE BREEDING AND RESEARCH</w:t>
            </w:r>
          </w:p>
          <w:p w:rsidR="00A03EA0" w:rsidRPr="00D91EBA" w:rsidRDefault="00A03EA0" w:rsidP="003D13C3">
            <w:pPr>
              <w:ind w:left="647" w:hanging="284"/>
              <w:rPr>
                <w:szCs w:val="28"/>
              </w:rPr>
            </w:pPr>
            <w:r w:rsidRPr="00D91EBA">
              <w:rPr>
                <w:szCs w:val="28"/>
              </w:rPr>
              <w:t xml:space="preserve">Академик </w:t>
            </w:r>
            <w:r w:rsidR="00D91EBA">
              <w:rPr>
                <w:szCs w:val="28"/>
              </w:rPr>
              <w:t xml:space="preserve">РАН </w:t>
            </w:r>
            <w:proofErr w:type="spellStart"/>
            <w:r w:rsidRPr="00D91EBA">
              <w:rPr>
                <w:b/>
                <w:bCs/>
                <w:szCs w:val="28"/>
              </w:rPr>
              <w:t>Н.П.Гончаров</w:t>
            </w:r>
            <w:proofErr w:type="spellEnd"/>
            <w:r w:rsidRPr="00D91EBA">
              <w:rPr>
                <w:szCs w:val="28"/>
              </w:rPr>
              <w:t xml:space="preserve"> ЭВОЛЮЦИЯ И ДОМЕСТИКАЦИЯ ЗЛАКОВ</w:t>
            </w:r>
          </w:p>
          <w:p w:rsidR="00A03EA0" w:rsidRPr="00D91EBA" w:rsidRDefault="00A03EA0" w:rsidP="003D13C3">
            <w:pPr>
              <w:ind w:left="647" w:hanging="284"/>
              <w:rPr>
                <w:szCs w:val="28"/>
              </w:rPr>
            </w:pPr>
            <w:r w:rsidRPr="00D91EBA">
              <w:rPr>
                <w:szCs w:val="28"/>
              </w:rPr>
              <w:t xml:space="preserve">Академик </w:t>
            </w:r>
            <w:r w:rsidR="00D91EBA">
              <w:rPr>
                <w:szCs w:val="28"/>
              </w:rPr>
              <w:t xml:space="preserve">РАН </w:t>
            </w:r>
            <w:proofErr w:type="spellStart"/>
            <w:r w:rsidRPr="00D91EBA">
              <w:rPr>
                <w:b/>
                <w:bCs/>
                <w:szCs w:val="28"/>
              </w:rPr>
              <w:t>Л.А.Беспалова</w:t>
            </w:r>
            <w:proofErr w:type="spellEnd"/>
            <w:r w:rsidRPr="00D91EBA">
              <w:rPr>
                <w:szCs w:val="28"/>
              </w:rPr>
              <w:t xml:space="preserve"> 100 ЛЕТ СЕЛЕКЦИИ ВМЕСТЕ С ВИРОМ</w:t>
            </w:r>
          </w:p>
          <w:p w:rsidR="00A03EA0" w:rsidRPr="00D91EBA" w:rsidRDefault="00A03EA0" w:rsidP="003D13C3">
            <w:pPr>
              <w:ind w:left="647" w:hanging="284"/>
              <w:rPr>
                <w:szCs w:val="28"/>
              </w:rPr>
            </w:pPr>
            <w:r w:rsidRPr="00D91EBA">
              <w:rPr>
                <w:szCs w:val="28"/>
              </w:rPr>
              <w:t xml:space="preserve">Академик </w:t>
            </w:r>
            <w:r w:rsidR="00D91EBA">
              <w:rPr>
                <w:szCs w:val="28"/>
              </w:rPr>
              <w:t xml:space="preserve">РАН </w:t>
            </w:r>
            <w:proofErr w:type="spellStart"/>
            <w:r w:rsidRPr="00D91EBA">
              <w:rPr>
                <w:b/>
                <w:bCs/>
                <w:szCs w:val="28"/>
              </w:rPr>
              <w:t>Г.В.Еремин</w:t>
            </w:r>
            <w:proofErr w:type="spellEnd"/>
            <w:r w:rsidRPr="00D91EBA">
              <w:rPr>
                <w:szCs w:val="28"/>
              </w:rPr>
              <w:t xml:space="preserve"> ГЕНОФОНД ПЛОДОВЫХ КУЛЬТУР ДЛЯ СЕЛЕКЦИИ</w:t>
            </w:r>
          </w:p>
          <w:p w:rsidR="00A03EA0" w:rsidRPr="00D91EBA" w:rsidRDefault="00A03EA0" w:rsidP="003D13C3">
            <w:pPr>
              <w:ind w:left="647" w:hanging="284"/>
              <w:rPr>
                <w:szCs w:val="28"/>
              </w:rPr>
            </w:pPr>
            <w:r w:rsidRPr="00D91EBA">
              <w:rPr>
                <w:szCs w:val="28"/>
              </w:rPr>
              <w:t xml:space="preserve">Академик </w:t>
            </w:r>
            <w:r w:rsidR="00D91EBA">
              <w:rPr>
                <w:szCs w:val="28"/>
              </w:rPr>
              <w:t xml:space="preserve">РАН </w:t>
            </w:r>
            <w:proofErr w:type="spellStart"/>
            <w:r w:rsidRPr="00D91EBA">
              <w:rPr>
                <w:b/>
                <w:bCs/>
                <w:szCs w:val="28"/>
              </w:rPr>
              <w:t>О.С.Афанасенко</w:t>
            </w:r>
            <w:proofErr w:type="spellEnd"/>
            <w:r w:rsidRPr="00D91EBA">
              <w:rPr>
                <w:szCs w:val="28"/>
              </w:rPr>
              <w:t xml:space="preserve"> ГЕНЕТИЧЕСКАЯ ЗАЩИТА РАСТЕНИЙ – ИТОГИ И ПЕРСПЕКТИВЫ</w:t>
            </w:r>
          </w:p>
          <w:p w:rsidR="00A03EA0" w:rsidRPr="00D91EBA" w:rsidRDefault="00A03EA0" w:rsidP="003D13C3">
            <w:pPr>
              <w:ind w:left="647" w:hanging="284"/>
              <w:rPr>
                <w:szCs w:val="28"/>
              </w:rPr>
            </w:pPr>
            <w:r w:rsidRPr="00D91EBA">
              <w:rPr>
                <w:szCs w:val="28"/>
              </w:rPr>
              <w:t xml:space="preserve">Академик </w:t>
            </w:r>
            <w:r w:rsidR="00D91EBA">
              <w:rPr>
                <w:szCs w:val="28"/>
              </w:rPr>
              <w:t xml:space="preserve">РАН </w:t>
            </w:r>
            <w:proofErr w:type="spellStart"/>
            <w:r w:rsidRPr="00D91EBA">
              <w:rPr>
                <w:b/>
                <w:bCs/>
                <w:szCs w:val="28"/>
              </w:rPr>
              <w:t>Н.А.Колчанов</w:t>
            </w:r>
            <w:proofErr w:type="spellEnd"/>
            <w:r w:rsidRPr="00D91EBA">
              <w:rPr>
                <w:szCs w:val="28"/>
              </w:rPr>
              <w:t xml:space="preserve">, </w:t>
            </w:r>
            <w:r w:rsidR="00D91EBA">
              <w:rPr>
                <w:szCs w:val="28"/>
              </w:rPr>
              <w:t xml:space="preserve">доцент </w:t>
            </w:r>
            <w:proofErr w:type="spellStart"/>
            <w:r w:rsidRPr="00D91EBA">
              <w:rPr>
                <w:b/>
                <w:bCs/>
                <w:szCs w:val="28"/>
              </w:rPr>
              <w:t>Д.А.Афонни</w:t>
            </w:r>
            <w:bookmarkStart w:id="0" w:name="_GoBack"/>
            <w:bookmarkEnd w:id="0"/>
            <w:r w:rsidRPr="00D91EBA">
              <w:rPr>
                <w:b/>
                <w:bCs/>
                <w:szCs w:val="28"/>
              </w:rPr>
              <w:t>ков</w:t>
            </w:r>
            <w:proofErr w:type="spellEnd"/>
            <w:r w:rsidRPr="00D91EBA">
              <w:rPr>
                <w:szCs w:val="28"/>
              </w:rPr>
              <w:t xml:space="preserve"> СИСТЕМНАЯ БИОЛОГИЯ И БИОИНФОРМАТИКА В ИЗУЧЕНИИ ГЕНЕТИЧЕСКИХ РЕСУРСОВ РАСТЕНИЙ</w:t>
            </w:r>
          </w:p>
          <w:p w:rsidR="00A03EA0" w:rsidRPr="00D91EBA" w:rsidRDefault="00A03EA0" w:rsidP="00397D89">
            <w:pPr>
              <w:rPr>
                <w:b/>
                <w:bCs/>
                <w:color w:val="000000"/>
                <w:sz w:val="24"/>
              </w:rPr>
            </w:pPr>
          </w:p>
        </w:tc>
      </w:tr>
    </w:tbl>
    <w:p w:rsidR="00397D89" w:rsidRDefault="00397D89" w:rsidP="00397D89">
      <w:pPr>
        <w:jc w:val="both"/>
      </w:pPr>
    </w:p>
    <w:p w:rsidR="00FA46A7" w:rsidRPr="00FA46A7" w:rsidRDefault="00FA46A7" w:rsidP="00FA46A7">
      <w:pPr>
        <w:jc w:val="center"/>
        <w:rPr>
          <w:b/>
          <w:bCs/>
          <w:i/>
          <w:iCs/>
          <w:color w:val="000000" w:themeColor="text1"/>
        </w:rPr>
      </w:pPr>
      <w:r w:rsidRPr="00FA46A7">
        <w:rPr>
          <w:b/>
          <w:bCs/>
          <w:i/>
          <w:iCs/>
          <w:color w:val="000000" w:themeColor="text1"/>
        </w:rPr>
        <w:t>ВНИМАНИЕ! Во время заседания осуществляется видеозапись и трансляция в сеть Интернет</w:t>
      </w:r>
    </w:p>
    <w:p w:rsidR="00A03EA0" w:rsidRPr="00FA46A7" w:rsidRDefault="00A03EA0">
      <w:pPr>
        <w:rPr>
          <w:b/>
          <w:bCs/>
          <w:sz w:val="32"/>
          <w:szCs w:val="28"/>
        </w:rPr>
      </w:pPr>
    </w:p>
    <w:sectPr w:rsidR="00A03EA0" w:rsidRPr="00FA46A7" w:rsidSect="00B26B15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6578D"/>
    <w:multiLevelType w:val="hybridMultilevel"/>
    <w:tmpl w:val="016E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A0"/>
    <w:rsid w:val="00011648"/>
    <w:rsid w:val="00233D93"/>
    <w:rsid w:val="00256CAC"/>
    <w:rsid w:val="002A1124"/>
    <w:rsid w:val="003734CA"/>
    <w:rsid w:val="00397D89"/>
    <w:rsid w:val="003D13C3"/>
    <w:rsid w:val="004527E1"/>
    <w:rsid w:val="0055764E"/>
    <w:rsid w:val="008F7D4E"/>
    <w:rsid w:val="00914239"/>
    <w:rsid w:val="00923305"/>
    <w:rsid w:val="009256D8"/>
    <w:rsid w:val="00991AC8"/>
    <w:rsid w:val="00A01B93"/>
    <w:rsid w:val="00A03EA0"/>
    <w:rsid w:val="00B26B15"/>
    <w:rsid w:val="00C35788"/>
    <w:rsid w:val="00D91EBA"/>
    <w:rsid w:val="00EF2278"/>
    <w:rsid w:val="00F23D02"/>
    <w:rsid w:val="00FA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16E0"/>
  <w15:chartTrackingRefBased/>
  <w15:docId w15:val="{A8189F75-EE66-7540-8E95-70DEA26E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EA0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02"/>
    <w:pPr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character" w:styleId="a4">
    <w:name w:val="Hyperlink"/>
    <w:basedOn w:val="a0"/>
    <w:uiPriority w:val="99"/>
    <w:unhideWhenUsed/>
    <w:rsid w:val="00D91E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9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Zavarzin</dc:creator>
  <cp:keywords/>
  <dc:description/>
  <cp:lastModifiedBy>Aleksei Zavarzin</cp:lastModifiedBy>
  <cp:revision>6</cp:revision>
  <cp:lastPrinted>2019-11-19T06:59:00Z</cp:lastPrinted>
  <dcterms:created xsi:type="dcterms:W3CDTF">2019-11-21T04:22:00Z</dcterms:created>
  <dcterms:modified xsi:type="dcterms:W3CDTF">2019-11-23T09:12:00Z</dcterms:modified>
</cp:coreProperties>
</file>